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>Materiāli no Erasmus+ kursiem</w:t>
      </w:r>
    </w:p>
    <w:p>
      <w:pPr>
        <w:jc w:val="center"/>
        <w:rPr>
          <w:rFonts w:hint="default"/>
          <w:sz w:val="24"/>
          <w:szCs w:val="24"/>
          <w:lang w:val="lv-LV"/>
        </w:rPr>
      </w:pPr>
      <w:r>
        <w:rPr>
          <w:sz w:val="24"/>
          <w:szCs w:val="24"/>
        </w:rPr>
        <w:t xml:space="preserve"> „</w:t>
      </w:r>
      <w:r>
        <w:rPr>
          <w:b/>
          <w:sz w:val="24"/>
          <w:szCs w:val="24"/>
        </w:rPr>
        <w:t>Digital Tools for the 4Cs</w:t>
      </w:r>
      <w:r>
        <w:rPr>
          <w:sz w:val="24"/>
          <w:szCs w:val="24"/>
        </w:rPr>
        <w:t>”Lisabon</w:t>
      </w:r>
      <w:r>
        <w:rPr>
          <w:sz w:val="24"/>
          <w:szCs w:val="24"/>
          <w:lang w:val="lv-LV"/>
        </w:rPr>
        <w:t>ā</w:t>
      </w:r>
      <w:r>
        <w:rPr>
          <w:sz w:val="24"/>
          <w:szCs w:val="24"/>
        </w:rPr>
        <w:t>, Portugāl</w:t>
      </w:r>
      <w:r>
        <w:rPr>
          <w:sz w:val="24"/>
          <w:szCs w:val="24"/>
          <w:lang w:val="lv-LV"/>
        </w:rPr>
        <w:t>ē</w:t>
      </w:r>
      <w:r>
        <w:rPr>
          <w:sz w:val="24"/>
          <w:szCs w:val="24"/>
        </w:rPr>
        <w:t xml:space="preserve"> </w:t>
      </w:r>
      <w:r>
        <w:rPr>
          <w:rFonts w:hint="default"/>
          <w:sz w:val="24"/>
          <w:szCs w:val="24"/>
          <w:lang w:val="lv-LV"/>
        </w:rPr>
        <w:t xml:space="preserve">no </w:t>
      </w:r>
      <w:r>
        <w:rPr>
          <w:sz w:val="24"/>
          <w:szCs w:val="24"/>
        </w:rPr>
        <w:t>2023.gada 4.-10.jūnij</w:t>
      </w:r>
      <w:r>
        <w:rPr>
          <w:rFonts w:hint="default"/>
          <w:sz w:val="24"/>
          <w:szCs w:val="24"/>
          <w:lang w:val="lv-LV"/>
        </w:rPr>
        <w:t>am</w:t>
      </w:r>
    </w:p>
    <w:p/>
    <w:p>
      <w:pPr>
        <w:rPr>
          <w:sz w:val="20"/>
          <w:szCs w:val="20"/>
        </w:rPr>
      </w:pPr>
      <w:r>
        <w:rPr>
          <w:sz w:val="20"/>
          <w:szCs w:val="20"/>
        </w:rPr>
        <w:t>Mācīšanas un mācīšanās stratēģijas.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"https://www.prodigygame.com/main-en/blog/active-learning-strategies-examples/"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https://www.prodigygame.com/main-en/blog/active-learning-strategies-examples/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Vērtībizglītība . Video. Noder klases stundām. ((Pieņemt citādo, pateicība, līdzcietība u.c ) Ļoti labs!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"https://www.passiton.com/"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https://www.passiton.com/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Dažādu veidu rata griešana ( izlozei, izklaidei u.c) .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"https://wheeldecide.com/"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https://wheeldecide.com/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t>Izglītojošas spēles. Jaunākā vecuma skolēniem.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"https://www.abcya.com/"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https://www.abcya.com/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Runas prasmju attīstīšanai, radošu tekstu veidošanai.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"https://storybird.com/"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https://storybird.com/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"https://www.bookwidgets.com/play/TCKSKL?teacher_id=5218942364680192"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https://www.bookwidgets.com/play/TCKSKL?teacher_id=5218942364680192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"https://www.bookwidgets.com/"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https://www.bookwidgets.com/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Daudz dažādu iespēju, digitālo rīku! Labs!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"https://www.classtools.net/"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https://www.classtools.net/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"https://wakelet.com/wake/GYg1WNfkEybodkLery-SO"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https://wakelet.com/wake/GYg1WNfkEybodkLery-SO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t>QR kodu veidošana</w:t>
      </w:r>
    </w:p>
    <w:p>
      <w:p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"https://www.qrcode-monkey.com/" </w:instrText>
      </w:r>
      <w:r>
        <w:rPr>
          <w:sz w:val="20"/>
          <w:szCs w:val="20"/>
        </w:rPr>
        <w:fldChar w:fldCharType="separate"/>
      </w:r>
      <w:r>
        <w:rPr>
          <w:rStyle w:val="7"/>
          <w:sz w:val="20"/>
          <w:szCs w:val="20"/>
        </w:rPr>
        <w:t>https://www.qrcode-monkey.com/</w:t>
      </w:r>
      <w:r>
        <w:rPr>
          <w:rStyle w:val="7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t>Kartes veidošana.</w:t>
      </w:r>
    </w:p>
    <w:p>
      <w:r>
        <w:fldChar w:fldCharType="begin"/>
      </w:r>
      <w:r>
        <w:instrText xml:space="preserve"> HYPERLINK "https://www.zeemaps.com/" </w:instrText>
      </w:r>
      <w:r>
        <w:fldChar w:fldCharType="separate"/>
      </w:r>
      <w:r>
        <w:rPr>
          <w:rStyle w:val="7"/>
        </w:rPr>
        <w:t>https://www.zeemaps.com/</w:t>
      </w:r>
      <w:r>
        <w:rPr>
          <w:rStyle w:val="7"/>
        </w:rPr>
        <w:fldChar w:fldCharType="end"/>
      </w:r>
      <w:r>
        <w:t xml:space="preserve"> </w:t>
      </w:r>
    </w:p>
    <w:p>
      <w:r>
        <w:t xml:space="preserve">kursu grupas zeemap </w:t>
      </w:r>
    </w:p>
    <w:p>
      <w:r>
        <w:fldChar w:fldCharType="begin"/>
      </w:r>
      <w:r>
        <w:instrText xml:space="preserve"> HYPERLINK "https://www.zeemaps.com/map?group=4720224&amp;add=1" </w:instrText>
      </w:r>
      <w:r>
        <w:fldChar w:fldCharType="separate"/>
      </w:r>
      <w:r>
        <w:rPr>
          <w:rStyle w:val="7"/>
        </w:rPr>
        <w:t>https://www.zeemaps.com/map?group=4720224&amp;add=1</w:t>
      </w:r>
      <w:r>
        <w:rPr>
          <w:rStyle w:val="7"/>
        </w:rPr>
        <w:fldChar w:fldCharType="end"/>
      </w:r>
      <w:r>
        <w:t xml:space="preserve"> </w:t>
      </w:r>
    </w:p>
    <w:p/>
    <w:p/>
    <w:p>
      <w:pPr>
        <w:jc w:val="center"/>
        <w:rPr>
          <w:rFonts w:hint="default"/>
          <w:b/>
          <w:bCs/>
          <w:lang w:val="en-US" w:eastAsia="lv-LV"/>
        </w:rPr>
      </w:pPr>
      <w:r>
        <w:rPr>
          <w:b/>
          <w:bCs/>
          <w:lang w:eastAsia="lv-LV"/>
        </w:rPr>
        <w:t>Mācību procesa uzbūve, stratēģija</w:t>
      </w:r>
      <w:r>
        <w:rPr>
          <w:rFonts w:hint="default"/>
          <w:b/>
          <w:bCs/>
          <w:lang w:val="en-US" w:eastAsia="lv-LV"/>
        </w:rPr>
        <w:t>.</w:t>
      </w:r>
    </w:p>
    <w:p>
      <w:pPr>
        <w:rPr>
          <w:lang w:eastAsia="lv-LV"/>
        </w:rPr>
      </w:pPr>
    </w:p>
    <w:p>
      <w:pPr>
        <w:rPr>
          <w:lang w:eastAsia="lv-LV"/>
        </w:rPr>
      </w:pPr>
    </w:p>
    <w:p>
      <w:pPr>
        <w:rPr>
          <w:lang w:eastAsia="lv-LV"/>
        </w:rPr>
      </w:pPr>
      <w:r>
        <w:rPr>
          <w:lang w:eastAsia="lv-LV"/>
        </w:rPr>
        <w:drawing>
          <wp:inline distT="0" distB="0" distL="0" distR="0">
            <wp:extent cx="6148070" cy="3662045"/>
            <wp:effectExtent l="0" t="0" r="5080" b="0"/>
            <wp:docPr id="11" name="Picture 11" descr="C:\Users\Lenovo\Downloads\Captur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Lenovo\Downloads\Capturar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lv-LV"/>
        </w:rPr>
      </w:pPr>
    </w:p>
    <w:p>
      <w:pPr>
        <w:rPr>
          <w:lang w:eastAsia="lv-LV"/>
        </w:rPr>
      </w:pPr>
    </w:p>
    <w:p>
      <w:pPr>
        <w:rPr>
          <w:lang w:eastAsia="lv-LV"/>
        </w:rPr>
      </w:pPr>
      <w:r>
        <w:rPr>
          <w:lang w:eastAsia="lv-LV"/>
        </w:rPr>
        <w:t>Engage- iesaistīšanās</w:t>
      </w:r>
    </w:p>
    <w:p>
      <w:pPr>
        <w:rPr>
          <w:lang w:eastAsia="lv-LV"/>
        </w:rPr>
      </w:pPr>
      <w:r>
        <w:rPr>
          <w:lang w:eastAsia="lv-LV"/>
        </w:rPr>
        <w:t>Explore- izmantošana</w:t>
      </w:r>
    </w:p>
    <w:p>
      <w:pPr>
        <w:rPr>
          <w:lang w:eastAsia="lv-LV"/>
        </w:rPr>
      </w:pPr>
      <w:r>
        <w:rPr>
          <w:lang w:eastAsia="lv-LV"/>
        </w:rPr>
        <w:t>Explain- izskaidrošana</w:t>
      </w:r>
    </w:p>
    <w:p>
      <w:pPr>
        <w:rPr>
          <w:lang w:eastAsia="lv-LV"/>
        </w:rPr>
      </w:pPr>
      <w:r>
        <w:rPr>
          <w:lang w:eastAsia="lv-LV"/>
        </w:rPr>
        <w:t>Elaborate- izstrādāšana</w:t>
      </w:r>
    </w:p>
    <w:p>
      <w:pPr>
        <w:rPr>
          <w:lang w:eastAsia="lv-LV"/>
        </w:rPr>
      </w:pPr>
      <w:r>
        <w:rPr>
          <w:lang w:eastAsia="lv-LV"/>
        </w:rPr>
        <w:t>Evaluate- izvērtēšana</w:t>
      </w:r>
    </w:p>
    <w:p>
      <w:pPr>
        <w:rPr>
          <w:lang w:eastAsia="lv-LV"/>
        </w:rPr>
      </w:pPr>
      <w:r>
        <w:rPr>
          <w:lang w:eastAsia="lv-LV"/>
        </w:rPr>
        <w:t>Attēlu var izmantot vietnē Tricider.com</w:t>
      </w:r>
    </w:p>
    <w:p>
      <w:pPr>
        <w:rPr>
          <w:lang w:eastAsia="lv-LV"/>
        </w:rPr>
      </w:pPr>
    </w:p>
    <w:p>
      <w:r>
        <w:rPr>
          <w:lang w:eastAsia="lv-LV"/>
        </w:rPr>
        <w:drawing>
          <wp:inline distT="0" distB="0" distL="0" distR="0">
            <wp:extent cx="5274310" cy="7465060"/>
            <wp:effectExtent l="0" t="0" r="2540" b="2540"/>
            <wp:docPr id="6" name="Picture 6" descr="The Blob Tree Psychology Test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Blob Tree Psychology Test 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jc w:val="center"/>
      </w:pPr>
      <w:r>
        <w:rPr>
          <w:lang w:eastAsia="lv-LV"/>
        </w:rPr>
        <w:drawing>
          <wp:inline distT="0" distB="0" distL="0" distR="0">
            <wp:extent cx="3181350" cy="4498340"/>
            <wp:effectExtent l="0" t="0" r="0" b="0"/>
            <wp:docPr id="7" name="Picture 7" descr="Blob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ob Lif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172" cy="45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lang w:eastAsia="lv-LV"/>
        </w:rPr>
        <w:drawing>
          <wp:inline distT="0" distB="0" distL="0" distR="0">
            <wp:extent cx="3238500" cy="4655820"/>
            <wp:effectExtent l="0" t="0" r="0" b="0"/>
            <wp:docPr id="8" name="Picture 8" descr="News - Page 2 | blo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News - Page 2 | blobsh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606" cy="46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</w:pPr>
      <w:r>
        <w:rPr>
          <w:lang w:eastAsia="lv-LV"/>
        </w:rPr>
        <w:drawing>
          <wp:inline distT="0" distB="0" distL="0" distR="0">
            <wp:extent cx="5734685" cy="4026535"/>
            <wp:effectExtent l="0" t="0" r="0" b="0"/>
            <wp:docPr id="9" name="Picture 9" descr="News - Page 2 | blo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News - Page 2 | blobsh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325" cy="40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rPr>
          <w:lang w:eastAsia="lv-LV"/>
        </w:rPr>
        <w:drawing>
          <wp:inline distT="0" distB="0" distL="0" distR="0">
            <wp:extent cx="5570220" cy="3917950"/>
            <wp:effectExtent l="0" t="0" r="0" b="6350"/>
            <wp:docPr id="10" name="Picture 10" descr="Mustard Seed Autism on Twitter: &quot;From Blob Tree……How m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ustard Seed Autism on Twitter: &quot;From Blob Tree……How man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999" cy="39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11906" w:h="16838"/>
      <w:pgMar w:top="426" w:right="424" w:bottom="568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BA"/>
    <w:family w:val="swiss"/>
    <w:pitch w:val="default"/>
    <w:sig w:usb0="E4002EFF" w:usb1="C000E47F" w:usb2="00000009" w:usb3="00000000" w:csb0="200001FF" w:csb1="00000000"/>
  </w:font>
  <w:font w:name="Comic Sans MS">
    <w:panose1 w:val="030F0702030302020204"/>
    <w:charset w:val="00"/>
    <w:family w:val="roman"/>
    <w:pitch w:val="default"/>
    <w:sig w:usb0="00000287" w:usb1="00000013" w:usb2="00000000" w:usb3="00000000" w:csb0="2000009F" w:csb1="00000000"/>
  </w:font>
  <w:font w:name="Arial Unicode MS">
    <w:altName w:val="SimSun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uto" w:vAnchor="margin" w:hAnchor="text" w:yAlign="inline"/>
      <w:bidi w:val="0"/>
      <w:jc w:val="both"/>
      <w:rPr>
        <w:rFonts w:hint="default"/>
        <w:color w:val="002060"/>
        <w:sz w:val="15"/>
        <w:szCs w:val="15"/>
        <w:lang w:val="lv-LV"/>
      </w:rPr>
    </w:pPr>
    <w:r>
      <w:rPr>
        <w:rFonts w:hint="default"/>
        <w:color w:val="002060"/>
        <w:sz w:val="15"/>
        <w:szCs w:val="15"/>
        <w:lang w:val="lv-LV"/>
      </w:rPr>
      <w:t xml:space="preserve">                                                                          </w:t>
    </w:r>
    <w:r>
      <w:rPr>
        <w:rFonts w:hint="default"/>
        <w:color w:val="002060"/>
        <w:sz w:val="15"/>
        <w:szCs w:val="15"/>
        <w:lang w:val="lv-LV"/>
      </w:rPr>
      <w:drawing>
        <wp:inline distT="0" distB="0" distL="114300" distR="114300">
          <wp:extent cx="1160145" cy="382905"/>
          <wp:effectExtent l="0" t="0" r="13335" b="13335"/>
          <wp:docPr id="2" name="Picture 2" descr="Lidzfina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idzfinans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0145" cy="382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  <w:framePr w:wrap="auto" w:vAnchor="margin" w:hAnchor="text" w:yAlign="inline"/>
      <w:bidi w:val="0"/>
      <w:jc w:val="center"/>
      <w:rPr>
        <w:rFonts w:hint="default"/>
        <w:color w:val="002060"/>
        <w:sz w:val="15"/>
        <w:szCs w:val="15"/>
        <w:lang w:val="lv-LV"/>
      </w:rPr>
    </w:pPr>
    <w:r>
      <w:rPr>
        <w:rFonts w:hint="default"/>
        <w:color w:val="002060"/>
        <w:sz w:val="15"/>
        <w:szCs w:val="15"/>
        <w:lang w:val="lv-LV"/>
      </w:rPr>
      <w:t>Talsu 2.vidusskolas  projektu Nr. LV2021-1-LV01-KA121-SCH-000062321 ”Personu mobilitāte mācību nolūkos” līdzfinansē Eiropas Savienība</w:t>
    </w:r>
  </w:p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  <w:rPr>
        <w:rFonts w:hint="default"/>
        <w:lang w:val="lv-LV"/>
      </w:rPr>
    </w:pPr>
    <w:r>
      <w:rPr>
        <w:rFonts w:hint="default"/>
        <w:color w:val="002060"/>
        <w:sz w:val="24"/>
        <w:szCs w:val="24"/>
        <w:lang w:val="lv-LV"/>
      </w:rPr>
      <w:t xml:space="preserve">                                                        </w:t>
    </w:r>
    <w:r>
      <w:rPr>
        <w:rFonts w:hint="default"/>
        <w:color w:val="002060"/>
        <w:sz w:val="24"/>
        <w:szCs w:val="24"/>
        <w:lang w:val="lv-LV"/>
      </w:rPr>
      <w:drawing>
        <wp:inline distT="0" distB="0" distL="114300" distR="114300">
          <wp:extent cx="1456055" cy="416560"/>
          <wp:effectExtent l="0" t="0" r="6985" b="10160"/>
          <wp:docPr id="1" name="Picture 1" descr="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R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6055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color w:val="002060"/>
        <w:sz w:val="24"/>
        <w:szCs w:val="24"/>
        <w:lang w:val="lv-LV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49"/>
    <w:rsid w:val="00237AE1"/>
    <w:rsid w:val="002C5AB5"/>
    <w:rsid w:val="00527DBC"/>
    <w:rsid w:val="00533C14"/>
    <w:rsid w:val="00603649"/>
    <w:rsid w:val="0072648C"/>
    <w:rsid w:val="007B588A"/>
    <w:rsid w:val="00AD4AA7"/>
    <w:rsid w:val="00B0741F"/>
    <w:rsid w:val="00DE0A43"/>
    <w:rsid w:val="00E0105D"/>
    <w:rsid w:val="00FC2F37"/>
    <w:rsid w:val="2FE42104"/>
    <w:rsid w:val="7B8A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lv-LV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320"/>
        <w:tab w:val="right" w:pos="864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Comic Sans MS" w:hAnsi="Comic Sans MS" w:eastAsia="Arial Unicode MS" w:cs="Arial Unicode MS"/>
      <w:color w:val="000000"/>
      <w:spacing w:val="0"/>
      <w:w w:val="100"/>
      <w:kern w:val="0"/>
      <w:position w:val="0"/>
      <w:sz w:val="20"/>
      <w:szCs w:val="20"/>
      <w:u w:val="none" w:color="000000"/>
      <w:vertAlign w:val="baseline"/>
      <w:lang w:val="en-US"/>
    </w:rPr>
  </w:style>
  <w:style w:type="character" w:styleId="7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Balloon Text Char"/>
    <w:basedOn w:val="2"/>
    <w:link w:val="4"/>
    <w:semiHidden/>
    <w:uiPriority w:val="99"/>
    <w:rPr>
      <w:rFonts w:ascii="Segoe UI" w:hAnsi="Segoe UI" w:cs="Segoe UI"/>
      <w:sz w:val="18"/>
      <w:szCs w:val="18"/>
    </w:rPr>
  </w:style>
  <w:style w:type="paragraph" w:customStyle="1" w:styleId="9">
    <w:name w:val="Body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Comic Sans MS" w:hAnsi="Comic Sans MS" w:eastAsia="Arial Unicode MS" w:cs="Arial Unicode MS"/>
      <w:color w:val="000000"/>
      <w:spacing w:val="0"/>
      <w:w w:val="10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customStyle="1" w:styleId="10">
    <w:name w:val="Header &amp; Footer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" w:hAnsi="Helvetica" w:eastAsia="Helvetica" w:cs="Helvetica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1177</Words>
  <Characters>671</Characters>
  <Lines>5</Lines>
  <Paragraphs>3</Paragraphs>
  <TotalTime>5</TotalTime>
  <ScaleCrop>false</ScaleCrop>
  <LinksUpToDate>false</LinksUpToDate>
  <CharactersWithSpaces>1845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2023-08-03T08:40:00Z</dcterms:created>
  <dc:creator>Lenovo</dc:creator>
  <cp:lastModifiedBy>PC</cp:lastModifiedBy>
  <cp:lastPrinted>2023-08-03T10:22:00Z</cp:lastPrinted>
  <dcterms:modified xsi:type="dcterms:W3CDTF">2023-09-09T07:04:09Z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D6FFD51060BB4453BC45C17BFF25521A_12</vt:lpwstr>
  </property>
</Properties>
</file>